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7FC0" w14:textId="77777777" w:rsidR="00EA6283" w:rsidRPr="00EA6283" w:rsidRDefault="00EA6283" w:rsidP="00EA6283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A6283">
        <w:rPr>
          <w:rFonts w:ascii="Times New Roman" w:hAnsi="Times New Roman" w:cs="Times New Roman"/>
          <w:color w:val="000000"/>
          <w:sz w:val="28"/>
          <w:szCs w:val="28"/>
          <w:lang w:val="en-US"/>
        </w:rPr>
        <w:t>Al-</w:t>
      </w:r>
      <w:proofErr w:type="spellStart"/>
      <w:r w:rsidRPr="00EA6283">
        <w:rPr>
          <w:rFonts w:ascii="Times New Roman" w:hAnsi="Times New Roman" w:cs="Times New Roman"/>
          <w:color w:val="000000"/>
          <w:sz w:val="28"/>
          <w:szCs w:val="28"/>
          <w:lang w:val="en-US"/>
        </w:rPr>
        <w:t>Farabi</w:t>
      </w:r>
      <w:proofErr w:type="spellEnd"/>
      <w:r w:rsidRPr="00EA628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Kazakh National University</w:t>
      </w:r>
    </w:p>
    <w:p w14:paraId="0070BA5A" w14:textId="77777777" w:rsidR="00EA6283" w:rsidRPr="00EA6283" w:rsidRDefault="00EA6283" w:rsidP="00EA6283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A6283">
        <w:rPr>
          <w:rFonts w:ascii="Times New Roman" w:hAnsi="Times New Roman" w:cs="Times New Roman"/>
          <w:color w:val="000000"/>
          <w:sz w:val="28"/>
          <w:szCs w:val="28"/>
          <w:lang w:val="en-US"/>
        </w:rPr>
        <w:t>Faculty of International Relations</w:t>
      </w:r>
    </w:p>
    <w:p w14:paraId="7FA9BAC0" w14:textId="77777777" w:rsidR="00EA6283" w:rsidRPr="00EA6283" w:rsidRDefault="00EA6283" w:rsidP="00EA6283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A6283">
        <w:rPr>
          <w:rFonts w:ascii="Times New Roman" w:hAnsi="Times New Roman" w:cs="Times New Roman"/>
          <w:color w:val="000000"/>
          <w:sz w:val="28"/>
          <w:szCs w:val="28"/>
          <w:lang w:val="en-US"/>
        </w:rPr>
        <w:t>Department of International Law</w:t>
      </w:r>
    </w:p>
    <w:p w14:paraId="7C1195DB" w14:textId="77777777" w:rsidR="00EA6283" w:rsidRPr="00EA6283" w:rsidRDefault="00EA6283" w:rsidP="00EA6283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A6283">
        <w:rPr>
          <w:rFonts w:ascii="Times New Roman" w:hAnsi="Times New Roman" w:cs="Times New Roman"/>
          <w:color w:val="000000"/>
          <w:sz w:val="28"/>
          <w:szCs w:val="28"/>
          <w:lang w:val="en-US"/>
        </w:rPr>
        <w:t>Syllabus of the discipline</w:t>
      </w:r>
    </w:p>
    <w:p w14:paraId="49AEEE57" w14:textId="2C44EB4F" w:rsidR="00EA6283" w:rsidRPr="00EA6283" w:rsidRDefault="00EA6283" w:rsidP="00EA6283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A6283">
        <w:rPr>
          <w:rFonts w:ascii="Times New Roman" w:hAnsi="Times New Roman" w:cs="Times New Roman"/>
          <w:color w:val="000000"/>
          <w:sz w:val="28"/>
          <w:szCs w:val="28"/>
          <w:lang w:val="en-US"/>
        </w:rPr>
        <w:t>“Actual problems of the diplomatic and consular law”</w:t>
      </w:r>
    </w:p>
    <w:p w14:paraId="56FA5C24" w14:textId="77777777" w:rsidR="00EA6283" w:rsidRPr="00EA6283" w:rsidRDefault="00EA6283" w:rsidP="00EA6283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A6283">
        <w:rPr>
          <w:rFonts w:ascii="Times New Roman" w:hAnsi="Times New Roman" w:cs="Times New Roman"/>
          <w:color w:val="000000"/>
          <w:sz w:val="28"/>
          <w:szCs w:val="28"/>
          <w:lang w:val="en-US"/>
        </w:rPr>
        <w:t>Autumn semester of the 2022-2023 academic year</w:t>
      </w:r>
    </w:p>
    <w:p w14:paraId="5DADB76E" w14:textId="77777777" w:rsidR="00EA6283" w:rsidRPr="00EA6283" w:rsidRDefault="00EA6283" w:rsidP="00EA6283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6C62D571" w14:textId="77777777" w:rsidR="00EA6283" w:rsidRPr="00EA6283" w:rsidRDefault="00EA6283" w:rsidP="00EA628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EA628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Seminar questions</w:t>
      </w:r>
    </w:p>
    <w:p w14:paraId="10BBFCBC" w14:textId="6B040173" w:rsidR="00A05B33" w:rsidRDefault="00A05B33"/>
    <w:p w14:paraId="5B0C9A49" w14:textId="77777777" w:rsidR="00EA6283" w:rsidRP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</w:pP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Sem 1. </w:t>
      </w:r>
      <w:r w:rsidRPr="00EA6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To define the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the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concept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,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system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,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sources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of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diplomatic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and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consular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law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.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Differentiation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of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views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on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the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concept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of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public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international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law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  <w:t>.</w:t>
      </w:r>
    </w:p>
    <w:p w14:paraId="0EAC3218" w14:textId="77777777" w:rsid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</w:pPr>
    </w:p>
    <w:p w14:paraId="2EE9BDB6" w14:textId="7B5BDFF8" w:rsidR="00EA6283" w:rsidRP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</w:pP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Sem 2. To expand and discuss the historical stages of diplomatic law, to establish the stages of their development.</w:t>
      </w:r>
    </w:p>
    <w:p w14:paraId="51C6926B" w14:textId="77777777" w:rsidR="00EA6283" w:rsidRDefault="00EA6283" w:rsidP="00EA6283">
      <w:pPr>
        <w:tabs>
          <w:tab w:val="left" w:pos="1276"/>
        </w:tabs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6B7B4FE2" w14:textId="49EBF51A" w:rsidR="00EA6283" w:rsidRDefault="00EA6283" w:rsidP="00EA6283">
      <w:pPr>
        <w:tabs>
          <w:tab w:val="left" w:pos="1276"/>
        </w:tabs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</w:pP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Sem 3.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Analysis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of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the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law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«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on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Diplomatic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Service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of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the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Republic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of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Kazakhstan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»</w:t>
      </w:r>
    </w:p>
    <w:p w14:paraId="7C26C54D" w14:textId="77777777" w:rsidR="00EA6283" w:rsidRPr="00EA6283" w:rsidRDefault="00EA6283" w:rsidP="00EA6283">
      <w:pPr>
        <w:tabs>
          <w:tab w:val="left" w:pos="1276"/>
        </w:tabs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</w:pPr>
    </w:p>
    <w:p w14:paraId="16D0EC2A" w14:textId="766C1986" w:rsidR="00EA6283" w:rsidRPr="00EA6283" w:rsidRDefault="00EA6283" w:rsidP="00EA6283">
      <w:pPr>
        <w:tabs>
          <w:tab w:val="left" w:pos="1276"/>
        </w:tabs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</w:pP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Sem 4. </w:t>
      </w: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  <w:t>To determine</w:t>
      </w: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the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legal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status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and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system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of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external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Chinese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bodies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of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the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Republic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of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Kazakhstan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to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recognize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their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types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  <w:t>.</w:t>
      </w:r>
    </w:p>
    <w:p w14:paraId="435650C8" w14:textId="77777777" w:rsid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</w:pPr>
    </w:p>
    <w:p w14:paraId="6C78217A" w14:textId="4E4EE28E" w:rsidR="00EA6283" w:rsidRP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</w:pP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Sem 5. </w:t>
      </w: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  <w:t>To define</w:t>
      </w: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the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composition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and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functions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of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the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diplomatic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mission</w:t>
      </w:r>
      <w:proofErr w:type="spellEnd"/>
    </w:p>
    <w:p w14:paraId="1A1F914C" w14:textId="77777777" w:rsid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</w:pPr>
    </w:p>
    <w:p w14:paraId="0EBE4955" w14:textId="6165D169" w:rsidR="00EA6283" w:rsidRP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</w:pP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Sem 6. To identify the concept of timing of the beginning and end of the diplomatic mission, their differentiation.</w:t>
      </w:r>
    </w:p>
    <w:p w14:paraId="08D371DB" w14:textId="77777777" w:rsid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</w:pPr>
    </w:p>
    <w:p w14:paraId="3EC06731" w14:textId="4815D684" w:rsidR="00EA6283" w:rsidRP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</w:pP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Sem 7. To determine the immunities and privileges of the diplomatic mission, its employees, recognize their features, distinguish them from each other.</w:t>
      </w:r>
    </w:p>
    <w:p w14:paraId="4021A840" w14:textId="12A3B465" w:rsidR="00EA6283" w:rsidRPr="00EA6283" w:rsidRDefault="00EA6283" w:rsidP="00EA6283">
      <w:pPr>
        <w:tabs>
          <w:tab w:val="left" w:pos="1276"/>
        </w:tabs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664085C0" w14:textId="77777777" w:rsidR="00EA6283" w:rsidRPr="00EA6283" w:rsidRDefault="00EA6283" w:rsidP="00EA6283">
      <w:pPr>
        <w:tabs>
          <w:tab w:val="left" w:pos="1276"/>
        </w:tabs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Sem 8. To determine the status of diplomatic law of special missions.</w:t>
      </w:r>
    </w:p>
    <w:p w14:paraId="60187886" w14:textId="77777777" w:rsidR="00EA6283" w:rsidRDefault="00EA6283" w:rsidP="00EA6283">
      <w:pPr>
        <w:tabs>
          <w:tab w:val="left" w:pos="1276"/>
        </w:tabs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435F8351" w14:textId="2D4C384C" w:rsidR="00EA6283" w:rsidRPr="00EA6283" w:rsidRDefault="00EA6283" w:rsidP="00EA6283">
      <w:pPr>
        <w:tabs>
          <w:tab w:val="left" w:pos="1276"/>
        </w:tabs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Sem 9. To make the analysis of sources of Consular law.</w:t>
      </w:r>
    </w:p>
    <w:p w14:paraId="6919215E" w14:textId="77777777" w:rsid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501D1E7C" w14:textId="25D4A05F" w:rsidR="00EA6283" w:rsidRP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</w:pP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Sem 10. To define the procedure for establishing and implementing Consular Relations.</w:t>
      </w:r>
    </w:p>
    <w:p w14:paraId="29E2DA27" w14:textId="77777777" w:rsid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A1507BA" w14:textId="7ED7E294" w:rsidR="00EA6283" w:rsidRP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Sem 11. To expand the determination of the legal status, composition and modern status of consular institutions, the ability to give examples.</w:t>
      </w:r>
    </w:p>
    <w:p w14:paraId="41852BA8" w14:textId="77777777" w:rsid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37938C4F" w14:textId="48F03099" w:rsidR="00EA6283" w:rsidRP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</w:pP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Sem 12. To determine the legal status of a freelance consul, to give examples.</w:t>
      </w:r>
    </w:p>
    <w:p w14:paraId="75BCDBD5" w14:textId="77777777" w:rsid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5783D2E1" w14:textId="2CE8B036" w:rsidR="00EA6283" w:rsidRP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Sem 13. To analyze the reasoning of diplomatic law of international organizations.</w:t>
      </w:r>
    </w:p>
    <w:p w14:paraId="6A3EED03" w14:textId="77777777" w:rsid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5BDB1D63" w14:textId="694A80DF" w:rsidR="00EA6283" w:rsidRP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</w:pP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Sem 14. To determine the issue of diplomatic etiquette and protocol</w:t>
      </w:r>
    </w:p>
    <w:p w14:paraId="1C85C370" w14:textId="77777777" w:rsid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3B88B1F" w14:textId="7F911191" w:rsidR="00EA6283" w:rsidRPr="00EA6283" w:rsidRDefault="00EA6283" w:rsidP="00EA628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Sem 15. To consider the Diplomat and Consul: conducting a comparative legal examination.</w:t>
      </w:r>
    </w:p>
    <w:p w14:paraId="741E32EA" w14:textId="77777777" w:rsidR="00EA6283" w:rsidRDefault="00EA6283"/>
    <w:sectPr w:rsidR="00EA628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83"/>
    <w:rsid w:val="000A0A0F"/>
    <w:rsid w:val="00A05B33"/>
    <w:rsid w:val="00A459A0"/>
    <w:rsid w:val="00AB255D"/>
    <w:rsid w:val="00CA449B"/>
    <w:rsid w:val="00EA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949CD8A"/>
  <w15:chartTrackingRefBased/>
  <w15:docId w15:val="{0C404813-C9EF-1845-A9DA-6BE6DAEF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28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EA628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3"/>
    <w:uiPriority w:val="34"/>
    <w:locked/>
    <w:rsid w:val="00EA6283"/>
    <w:rPr>
      <w:rFonts w:ascii="Calibri" w:eastAsia="Calibri" w:hAnsi="Calibri" w:cs="Times New Roman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frfrgmjrgjir vrvgmkmbtk</dc:creator>
  <cp:keywords/>
  <dc:description/>
  <cp:lastModifiedBy>frfrgmjrgjir vrvgmkmbtk</cp:lastModifiedBy>
  <cp:revision>1</cp:revision>
  <dcterms:created xsi:type="dcterms:W3CDTF">2022-10-06T15:39:00Z</dcterms:created>
  <dcterms:modified xsi:type="dcterms:W3CDTF">2022-10-06T15:44:00Z</dcterms:modified>
</cp:coreProperties>
</file>